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航空发动机基础研究能力综述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——XXX单位</w:t>
      </w:r>
    </w:p>
    <w:p>
      <w:pPr>
        <w:spacing w:line="360" w:lineRule="auto"/>
        <w:outlineLvl w:val="0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二、基础研究能力情况</w:t>
      </w:r>
    </w:p>
    <w:p>
      <w:pPr>
        <w:spacing w:line="360" w:lineRule="auto"/>
        <w:rPr>
          <w:rFonts w:ascii="仿宋" w:hAnsi="仿宋" w:eastAsia="仿宋"/>
          <w:i/>
          <w:color w:val="FF0000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（分别介绍本单位航空发动机相关院/系或处室等的相关情况）</w:t>
      </w:r>
    </w:p>
    <w:p>
      <w:pPr>
        <w:spacing w:line="360" w:lineRule="auto"/>
        <w:ind w:left="210" w:leftChars="10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1．科技创新平台建设情况</w:t>
      </w:r>
    </w:p>
    <w:p>
      <w:pPr>
        <w:spacing w:line="360" w:lineRule="auto"/>
        <w:ind w:left="210" w:leftChars="100"/>
        <w:rPr>
          <w:rFonts w:ascii="仿宋" w:hAnsi="仿宋" w:eastAsia="仿宋"/>
          <w:i/>
          <w:color w:val="FF0000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（科技创新平台的名称、设立部门、挂牌时间、主要研究方向，相关研究成果等)。</w:t>
      </w:r>
    </w:p>
    <w:p>
      <w:pPr>
        <w:spacing w:line="360" w:lineRule="auto"/>
        <w:ind w:left="210" w:leftChars="1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（注：科技创新平台包括国家重点实验室、国防科技重点实验室、教育部重点实验室、工信部重点实验室、创新中心、工程中心、国际联合研究中心、国际合作联合实验室以及其他省部级实验室等。）</w:t>
      </w:r>
    </w:p>
    <w:p>
      <w:pPr>
        <w:spacing w:line="360" w:lineRule="auto"/>
        <w:ind w:left="210" w:leftChars="10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2．科研项目开展情况</w:t>
      </w:r>
    </w:p>
    <w:p>
      <w:pPr>
        <w:spacing w:line="360" w:lineRule="auto"/>
        <w:ind w:left="210" w:left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（“十二五”以来承接的航空发动机相关重要课题及完成情况，与中国航发所属单位的项目合作情况等)</w:t>
      </w:r>
    </w:p>
    <w:p>
      <w:pPr>
        <w:spacing w:line="360" w:lineRule="auto"/>
        <w:ind w:left="210" w:leftChars="10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3．所获科研奖励及型号应用情况</w:t>
      </w:r>
    </w:p>
    <w:p>
      <w:pPr>
        <w:spacing w:line="360" w:lineRule="auto"/>
        <w:ind w:left="210" w:leftChars="100"/>
        <w:rPr>
          <w:rFonts w:ascii="仿宋" w:hAnsi="仿宋" w:eastAsia="仿宋"/>
          <w:i/>
          <w:color w:val="FF0000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（“十二五”以来获得的航空发动机相关科技奖励，科研成果在航空发动机型号上的应用情况等)</w:t>
      </w:r>
    </w:p>
    <w:p>
      <w:pPr>
        <w:spacing w:line="360" w:lineRule="auto"/>
        <w:ind w:left="210" w:leftChars="10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４．软件/先进实验设备情况</w:t>
      </w:r>
    </w:p>
    <w:p>
      <w:pPr>
        <w:spacing w:line="360" w:lineRule="auto"/>
        <w:ind w:left="210" w:left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（拥有的航空发动机相关自主软件和专利，以及先进实验设备情况)</w:t>
      </w:r>
    </w:p>
    <w:p>
      <w:pPr>
        <w:spacing w:line="360" w:lineRule="auto"/>
        <w:ind w:left="210" w:leftChars="10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５．航空发动机基础研究优势能力分析</w:t>
      </w:r>
    </w:p>
    <w:p>
      <w:pPr>
        <w:spacing w:line="360" w:lineRule="auto"/>
        <w:ind w:left="210" w:left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（本学院/系/部门优势专业及在国内外所处水平，专业领军人才及团队情况等）</w:t>
      </w:r>
    </w:p>
    <w:p>
      <w:pPr>
        <w:spacing w:line="360" w:lineRule="auto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三、合作建议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i/>
          <w:color w:val="FF0000"/>
          <w:sz w:val="24"/>
          <w:szCs w:val="24"/>
        </w:rPr>
        <w:t>（提出可与中国航发开展合作的专业方向、合作方式和合作机制等建议）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982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A1"/>
    <w:rsid w:val="00005ED3"/>
    <w:rsid w:val="0004269F"/>
    <w:rsid w:val="00100082"/>
    <w:rsid w:val="0016243C"/>
    <w:rsid w:val="001C0BC3"/>
    <w:rsid w:val="001C64BA"/>
    <w:rsid w:val="001F341D"/>
    <w:rsid w:val="002254BE"/>
    <w:rsid w:val="00342BDB"/>
    <w:rsid w:val="00371091"/>
    <w:rsid w:val="00397D9A"/>
    <w:rsid w:val="003A195A"/>
    <w:rsid w:val="00524DF1"/>
    <w:rsid w:val="00533212"/>
    <w:rsid w:val="005807D0"/>
    <w:rsid w:val="00580849"/>
    <w:rsid w:val="00605CD8"/>
    <w:rsid w:val="00607CE8"/>
    <w:rsid w:val="006B00A1"/>
    <w:rsid w:val="006C7198"/>
    <w:rsid w:val="006D272A"/>
    <w:rsid w:val="00737259"/>
    <w:rsid w:val="00857B68"/>
    <w:rsid w:val="009078F0"/>
    <w:rsid w:val="00A14555"/>
    <w:rsid w:val="00A25211"/>
    <w:rsid w:val="00B2754D"/>
    <w:rsid w:val="00B27EF9"/>
    <w:rsid w:val="00B47F67"/>
    <w:rsid w:val="00B54A0A"/>
    <w:rsid w:val="00B83E54"/>
    <w:rsid w:val="00C3432B"/>
    <w:rsid w:val="00C71641"/>
    <w:rsid w:val="00D5231D"/>
    <w:rsid w:val="00D66DD4"/>
    <w:rsid w:val="00EB1269"/>
    <w:rsid w:val="00FA2A59"/>
    <w:rsid w:val="00FB751A"/>
    <w:rsid w:val="3BE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2019-10-30T05:44:00Z</dcterms:created>
  <dc:creator>王爱峰</dc:creator>
  <cp:lastModifiedBy>YMH</cp:lastModifiedBy>
  <dcterms:modified xsi:type="dcterms:W3CDTF">2019-11-06T06:26:11Z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