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C2" w:rsidRPr="008E79C2" w:rsidRDefault="008E79C2" w:rsidP="008E79C2">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8E79C2">
        <w:rPr>
          <w:rFonts w:asciiTheme="majorEastAsia" w:eastAsiaTheme="majorEastAsia" w:hAnsiTheme="majorEastAsia" w:cs="宋体" w:hint="eastAsia"/>
          <w:b/>
          <w:bCs/>
          <w:color w:val="000000"/>
          <w:kern w:val="36"/>
          <w:sz w:val="24"/>
          <w:szCs w:val="24"/>
        </w:rPr>
        <w:t>工程与材料科学部关于征集2021年度重大项目立项领域建议的通告</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kern w:val="0"/>
          <w:sz w:val="24"/>
          <w:szCs w:val="24"/>
        </w:rPr>
      </w:pPr>
      <w:r w:rsidRPr="008E79C2">
        <w:rPr>
          <w:rFonts w:asciiTheme="majorEastAsia" w:eastAsiaTheme="majorEastAsia" w:hAnsiTheme="majorEastAsia" w:cs="宋体" w:hint="eastAsia"/>
          <w:color w:val="000000"/>
          <w:kern w:val="0"/>
          <w:sz w:val="24"/>
          <w:szCs w:val="24"/>
        </w:rPr>
        <w:t xml:space="preserve">　　根据科学基金深化改革要求，为进一步完善重大项目立项机制，工程与材料科学部根据国家自然科学基金有关管理办法的规定，面向科技界征集重大项目立项领域建议。</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一、重大项目定位</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重大项目要面向科学前沿和国家经济、社会、科技发展及国家安全的重大需求中的重大科学问题，充分发挥支撑与引领作用，超前部署，开展多学科交叉研究和综合性研究。</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二、重大项目遴选过程及其相关说明</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工程与材料科学部</w:t>
      </w:r>
      <w:r w:rsidRPr="008E79C2">
        <w:rPr>
          <w:rFonts w:asciiTheme="majorEastAsia" w:eastAsiaTheme="majorEastAsia" w:hAnsiTheme="majorEastAsia" w:cs="宋体" w:hint="eastAsia"/>
          <w:b/>
          <w:bCs/>
          <w:color w:val="000000"/>
          <w:kern w:val="0"/>
          <w:sz w:val="24"/>
          <w:szCs w:val="24"/>
        </w:rPr>
        <w:t>突出“需求导向、问题导向”,</w:t>
      </w:r>
      <w:r w:rsidRPr="008E79C2">
        <w:rPr>
          <w:rFonts w:asciiTheme="majorEastAsia" w:eastAsiaTheme="majorEastAsia" w:hAnsiTheme="majorEastAsia" w:cs="宋体" w:hint="eastAsia"/>
          <w:color w:val="000000"/>
          <w:kern w:val="0"/>
          <w:sz w:val="24"/>
          <w:szCs w:val="24"/>
        </w:rPr>
        <w:t>瞄准“卡脖子”背后的科学问题，根据科学基金发展规划、优先发展领域和科学部专家咨询委员会意见确立重大项目立项领域并制定年度重大项目指南，组织好项目申请的受理、评审、资助等工作。优先资助具有重要科学研究价值和重大应用前景，并有可能成为新的知识生长点的基础研究；优先资助能够带动学科发展、结合国情并能够形成自主知识产权的研究。</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为更好地弘扬新时代科学基金资助导向，工程与材料科学部进一步推动重大项目立项机制的优化。首先，本次所征集的建议明确为立项领域的建议，而不是具体项目的建议。</w:t>
      </w:r>
      <w:proofErr w:type="gramStart"/>
      <w:r w:rsidRPr="008E79C2">
        <w:rPr>
          <w:rFonts w:asciiTheme="majorEastAsia" w:eastAsiaTheme="majorEastAsia" w:hAnsiTheme="majorEastAsia" w:cs="宋体" w:hint="eastAsia"/>
          <w:b/>
          <w:bCs/>
          <w:color w:val="000000"/>
          <w:kern w:val="0"/>
          <w:sz w:val="24"/>
          <w:szCs w:val="24"/>
        </w:rPr>
        <w:t>请建议</w:t>
      </w:r>
      <w:proofErr w:type="gramEnd"/>
      <w:r w:rsidRPr="008E79C2">
        <w:rPr>
          <w:rFonts w:asciiTheme="majorEastAsia" w:eastAsiaTheme="majorEastAsia" w:hAnsiTheme="majorEastAsia" w:cs="宋体" w:hint="eastAsia"/>
          <w:b/>
          <w:bCs/>
          <w:color w:val="000000"/>
          <w:kern w:val="0"/>
          <w:sz w:val="24"/>
          <w:szCs w:val="24"/>
        </w:rPr>
        <w:t>人基于领域的宏观视角提出拟建议立项的重大项目领域。其次，确立重大项目立项领域的过程将“自下而上”和“自上而下”相结合，通过面向全社会的立项领域征集、战略研究项目的研究成果、学科研讨会形成的共识、学科前沿调研、专家咨询委员会论证等，确定立项领域、制定并发布指南。从重大项目立项领域的确定到指南发布后重大项目的会议评审，每一步都进行差额遴选，竞争贯穿始终。</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三、重大项目立项领域申报要求及注意事项</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（一）立项领域建议的要求。</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1.建议的重大项目立项领域具有组织实施的紧迫性和必要性。</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2.注重从工程应用实践中提炼科学问题并提出基础研究内容，科学目标明确、集中，学科交叉性强。</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3.国内具备较好的研究工作积累和研究条件，研究队伍优势明显，</w:t>
      </w:r>
      <w:proofErr w:type="gramStart"/>
      <w:r w:rsidRPr="008E79C2">
        <w:rPr>
          <w:rFonts w:asciiTheme="majorEastAsia" w:eastAsiaTheme="majorEastAsia" w:hAnsiTheme="majorEastAsia" w:cs="宋体" w:hint="eastAsia"/>
          <w:color w:val="000000"/>
          <w:kern w:val="0"/>
          <w:sz w:val="24"/>
          <w:szCs w:val="24"/>
        </w:rPr>
        <w:t>且优秀</w:t>
      </w:r>
      <w:proofErr w:type="gramEnd"/>
      <w:r w:rsidRPr="008E79C2">
        <w:rPr>
          <w:rFonts w:asciiTheme="majorEastAsia" w:eastAsiaTheme="majorEastAsia" w:hAnsiTheme="majorEastAsia" w:cs="宋体" w:hint="eastAsia"/>
          <w:color w:val="000000"/>
          <w:kern w:val="0"/>
          <w:sz w:val="24"/>
          <w:szCs w:val="24"/>
        </w:rPr>
        <w:t>中青年人才储备充足。</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4.经过较高强度的支持，有望在解决关键科学问题方面取得较大突破。</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（二）建议人资格。</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1.第一建议人应是一线科学家，具有正高级专业技术职务（职称），且具有长期从事自然科学基础研究的经历。</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lastRenderedPageBreak/>
        <w:t xml:space="preserve">　　2.第一建议人和共同建议人总数不超过5人。</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3.第一建议人和共同建议人同年只能提出或参与提出1项重大项目立项领域建议。</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（三）立项领域建议的主要内容。</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1.重大项目立项领域依据。结合科学问题的四类属性中的一类或几类，论述与立项领域建议相关的科学前沿及国家重大战略需求，着重阐述重大项目立项领域的必要性。</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2.科学目标、核心科学问题及拟开展的主要研究内容。科学目标简洁明确，核心科学问题要高度凝练并具前瞻性；围绕核心科学问题拟开展的研究内容须有机联系、相互支撑，学科交叉性强。</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3.在相关领域国内已有的工作基础。我国研究队伍现状及国际上所处位置，着重论述我国是否具备开展相关研究并取得突破的基础和条件。</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r w:rsidRPr="008E79C2">
        <w:rPr>
          <w:rFonts w:asciiTheme="majorEastAsia" w:eastAsiaTheme="majorEastAsia" w:hAnsiTheme="majorEastAsia" w:cs="宋体" w:hint="eastAsia"/>
          <w:b/>
          <w:bCs/>
          <w:color w:val="000000"/>
          <w:kern w:val="0"/>
          <w:sz w:val="24"/>
          <w:szCs w:val="24"/>
        </w:rPr>
        <w:t>四、立项领域建议提交方式</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请于2020年11月9日16:00前将“重大项目立项领域建议”Word和PDF两个电子版文件（见附件）发至工程与材料科学部综合与战略规划</w:t>
      </w:r>
      <w:proofErr w:type="gramStart"/>
      <w:r w:rsidRPr="008E79C2">
        <w:rPr>
          <w:rFonts w:asciiTheme="majorEastAsia" w:eastAsiaTheme="majorEastAsia" w:hAnsiTheme="majorEastAsia" w:cs="宋体" w:hint="eastAsia"/>
          <w:color w:val="000000"/>
          <w:kern w:val="0"/>
          <w:sz w:val="24"/>
          <w:szCs w:val="24"/>
        </w:rPr>
        <w:t>处电子</w:t>
      </w:r>
      <w:proofErr w:type="gramEnd"/>
      <w:r w:rsidRPr="008E79C2">
        <w:rPr>
          <w:rFonts w:asciiTheme="majorEastAsia" w:eastAsiaTheme="majorEastAsia" w:hAnsiTheme="majorEastAsia" w:cs="宋体" w:hint="eastAsia"/>
          <w:color w:val="000000"/>
          <w:kern w:val="0"/>
          <w:sz w:val="24"/>
          <w:szCs w:val="24"/>
        </w:rPr>
        <w:t>邮箱，同时，将“重大项目立项领域建议”纸质原件在规定的截止日期（2020年11月9日，以发信邮戳日期为准）前加盖依托单位公章（1份）寄至工程与材料科学部综合与战略规划处。</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电子邮箱：doeminfo@nsfc.gov.cn</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联系电话：010-62326887</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通信地址：北京市海淀区双清路83号国家自然科学基金委工程与材料科学部综合与战略规划处，邮编：100085</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w:t>
      </w:r>
    </w:p>
    <w:p w:rsidR="008E79C2" w:rsidRPr="008E79C2" w:rsidRDefault="008E79C2" w:rsidP="008E79C2">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xml:space="preserve">　　</w:t>
      </w:r>
      <w:hyperlink r:id="rId4" w:tgtFrame="_blank" w:history="1">
        <w:r w:rsidRPr="008E79C2">
          <w:rPr>
            <w:rFonts w:asciiTheme="majorEastAsia" w:eastAsiaTheme="majorEastAsia" w:hAnsiTheme="majorEastAsia" w:cs="宋体" w:hint="eastAsia"/>
            <w:color w:val="0070C0"/>
            <w:kern w:val="0"/>
            <w:sz w:val="24"/>
            <w:szCs w:val="24"/>
            <w:u w:val="single"/>
          </w:rPr>
          <w:t>附件：工程与材料科学部重大项目立项领域建议（参考模板）</w:t>
        </w:r>
      </w:hyperlink>
    </w:p>
    <w:p w:rsidR="008E79C2" w:rsidRPr="008E79C2" w:rsidRDefault="008E79C2" w:rsidP="008E79C2">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 </w:t>
      </w:r>
    </w:p>
    <w:p w:rsidR="008E79C2" w:rsidRPr="008E79C2" w:rsidRDefault="008E79C2" w:rsidP="008E79C2">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国家自然科学基金委员会</w:t>
      </w:r>
    </w:p>
    <w:p w:rsidR="008E79C2" w:rsidRPr="008E79C2" w:rsidRDefault="008E79C2" w:rsidP="008E79C2">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工程与材料科学部</w:t>
      </w:r>
    </w:p>
    <w:p w:rsidR="008E79C2" w:rsidRPr="008E79C2" w:rsidRDefault="008E79C2" w:rsidP="008E79C2">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8E79C2">
        <w:rPr>
          <w:rFonts w:asciiTheme="majorEastAsia" w:eastAsiaTheme="majorEastAsia" w:hAnsiTheme="majorEastAsia" w:cs="宋体" w:hint="eastAsia"/>
          <w:color w:val="000000"/>
          <w:kern w:val="0"/>
          <w:sz w:val="24"/>
          <w:szCs w:val="24"/>
        </w:rPr>
        <w:t>2020年10月10日</w:t>
      </w:r>
    </w:p>
    <w:p w:rsidR="00AA37A3" w:rsidRPr="008E79C2" w:rsidRDefault="00AA37A3">
      <w:pPr>
        <w:rPr>
          <w:rFonts w:asciiTheme="majorEastAsia" w:eastAsiaTheme="majorEastAsia" w:hAnsiTheme="majorEastAsia"/>
          <w:sz w:val="24"/>
          <w:szCs w:val="24"/>
        </w:rPr>
      </w:pPr>
    </w:p>
    <w:sectPr w:rsidR="00AA37A3" w:rsidRPr="008E79C2"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79C2"/>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4465"/>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56A1"/>
    <w:rsid w:val="000E7131"/>
    <w:rsid w:val="000F18F3"/>
    <w:rsid w:val="000F4E20"/>
    <w:rsid w:val="000F5B26"/>
    <w:rsid w:val="000F5C46"/>
    <w:rsid w:val="000F7023"/>
    <w:rsid w:val="000F7DE3"/>
    <w:rsid w:val="00100363"/>
    <w:rsid w:val="0010317B"/>
    <w:rsid w:val="001078D7"/>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5C21"/>
    <w:rsid w:val="00126682"/>
    <w:rsid w:val="0012755B"/>
    <w:rsid w:val="00130294"/>
    <w:rsid w:val="001350FB"/>
    <w:rsid w:val="00136EB5"/>
    <w:rsid w:val="00137B4B"/>
    <w:rsid w:val="00141048"/>
    <w:rsid w:val="0014158F"/>
    <w:rsid w:val="00143423"/>
    <w:rsid w:val="001449A7"/>
    <w:rsid w:val="0014505F"/>
    <w:rsid w:val="001474C3"/>
    <w:rsid w:val="00147F5E"/>
    <w:rsid w:val="00150590"/>
    <w:rsid w:val="0015292F"/>
    <w:rsid w:val="00152C38"/>
    <w:rsid w:val="0015509F"/>
    <w:rsid w:val="00157009"/>
    <w:rsid w:val="0015748E"/>
    <w:rsid w:val="00161FE7"/>
    <w:rsid w:val="0016485F"/>
    <w:rsid w:val="0016525E"/>
    <w:rsid w:val="0017067D"/>
    <w:rsid w:val="001719BC"/>
    <w:rsid w:val="0017407E"/>
    <w:rsid w:val="00174845"/>
    <w:rsid w:val="001749ED"/>
    <w:rsid w:val="0017511B"/>
    <w:rsid w:val="00175F6B"/>
    <w:rsid w:val="00176A92"/>
    <w:rsid w:val="00176C76"/>
    <w:rsid w:val="001772D4"/>
    <w:rsid w:val="00177BB3"/>
    <w:rsid w:val="00177F65"/>
    <w:rsid w:val="00180BBD"/>
    <w:rsid w:val="00180E93"/>
    <w:rsid w:val="00181E14"/>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2DBA"/>
    <w:rsid w:val="001F4EC5"/>
    <w:rsid w:val="001F560F"/>
    <w:rsid w:val="001F66CE"/>
    <w:rsid w:val="00200A26"/>
    <w:rsid w:val="00200B48"/>
    <w:rsid w:val="00201E72"/>
    <w:rsid w:val="002025E0"/>
    <w:rsid w:val="002036F6"/>
    <w:rsid w:val="002053C2"/>
    <w:rsid w:val="00205467"/>
    <w:rsid w:val="00205BEF"/>
    <w:rsid w:val="002068CE"/>
    <w:rsid w:val="00207439"/>
    <w:rsid w:val="00211F0A"/>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084"/>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265D"/>
    <w:rsid w:val="003130AB"/>
    <w:rsid w:val="00314127"/>
    <w:rsid w:val="00314583"/>
    <w:rsid w:val="003158CF"/>
    <w:rsid w:val="00315AFA"/>
    <w:rsid w:val="00315D9C"/>
    <w:rsid w:val="003208DD"/>
    <w:rsid w:val="00320A94"/>
    <w:rsid w:val="00321677"/>
    <w:rsid w:val="00321C62"/>
    <w:rsid w:val="0032241A"/>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28C4"/>
    <w:rsid w:val="003632EF"/>
    <w:rsid w:val="003639F5"/>
    <w:rsid w:val="00364784"/>
    <w:rsid w:val="00365784"/>
    <w:rsid w:val="00366276"/>
    <w:rsid w:val="0036642C"/>
    <w:rsid w:val="0036680D"/>
    <w:rsid w:val="00367545"/>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858DF"/>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B6B79"/>
    <w:rsid w:val="003C2645"/>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47F0"/>
    <w:rsid w:val="00446B81"/>
    <w:rsid w:val="00447E3A"/>
    <w:rsid w:val="004504A5"/>
    <w:rsid w:val="004527D1"/>
    <w:rsid w:val="004544BF"/>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77E57"/>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423B"/>
    <w:rsid w:val="004D5858"/>
    <w:rsid w:val="004D6318"/>
    <w:rsid w:val="004D71A5"/>
    <w:rsid w:val="004E0515"/>
    <w:rsid w:val="004E166C"/>
    <w:rsid w:val="004E3323"/>
    <w:rsid w:val="004E4BA0"/>
    <w:rsid w:val="004E5DB1"/>
    <w:rsid w:val="004E6298"/>
    <w:rsid w:val="004F04AA"/>
    <w:rsid w:val="004F15F9"/>
    <w:rsid w:val="004F1CC2"/>
    <w:rsid w:val="004F305A"/>
    <w:rsid w:val="004F3ECC"/>
    <w:rsid w:val="004F484B"/>
    <w:rsid w:val="004F4A78"/>
    <w:rsid w:val="004F4E3F"/>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7490"/>
    <w:rsid w:val="00537902"/>
    <w:rsid w:val="00542A90"/>
    <w:rsid w:val="005439A7"/>
    <w:rsid w:val="00543C63"/>
    <w:rsid w:val="0054402B"/>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8AE"/>
    <w:rsid w:val="005778AF"/>
    <w:rsid w:val="00577CB0"/>
    <w:rsid w:val="00582C2F"/>
    <w:rsid w:val="00584E75"/>
    <w:rsid w:val="0058521F"/>
    <w:rsid w:val="00585463"/>
    <w:rsid w:val="005868C4"/>
    <w:rsid w:val="00587C6C"/>
    <w:rsid w:val="00590435"/>
    <w:rsid w:val="0059043B"/>
    <w:rsid w:val="00594234"/>
    <w:rsid w:val="0059486E"/>
    <w:rsid w:val="00595E4A"/>
    <w:rsid w:val="005A157E"/>
    <w:rsid w:val="005A24D5"/>
    <w:rsid w:val="005A3E82"/>
    <w:rsid w:val="005A45E3"/>
    <w:rsid w:val="005A533F"/>
    <w:rsid w:val="005B0B45"/>
    <w:rsid w:val="005B13FD"/>
    <w:rsid w:val="005B3EB5"/>
    <w:rsid w:val="005B40C4"/>
    <w:rsid w:val="005B426C"/>
    <w:rsid w:val="005B6FE4"/>
    <w:rsid w:val="005C0719"/>
    <w:rsid w:val="005C19BA"/>
    <w:rsid w:val="005C37FF"/>
    <w:rsid w:val="005C4244"/>
    <w:rsid w:val="005D10C6"/>
    <w:rsid w:val="005D22C2"/>
    <w:rsid w:val="005D4043"/>
    <w:rsid w:val="005E2494"/>
    <w:rsid w:val="005E2B8B"/>
    <w:rsid w:val="005E3D2A"/>
    <w:rsid w:val="005E696E"/>
    <w:rsid w:val="005E71FA"/>
    <w:rsid w:val="005E77BB"/>
    <w:rsid w:val="005F0033"/>
    <w:rsid w:val="005F0497"/>
    <w:rsid w:val="005F0A14"/>
    <w:rsid w:val="005F1079"/>
    <w:rsid w:val="005F30F0"/>
    <w:rsid w:val="005F3A08"/>
    <w:rsid w:val="005F48C6"/>
    <w:rsid w:val="005F7917"/>
    <w:rsid w:val="005F7CBC"/>
    <w:rsid w:val="006006DF"/>
    <w:rsid w:val="006007E4"/>
    <w:rsid w:val="00600B0A"/>
    <w:rsid w:val="0060167E"/>
    <w:rsid w:val="0060258B"/>
    <w:rsid w:val="00602923"/>
    <w:rsid w:val="00603339"/>
    <w:rsid w:val="00603B6F"/>
    <w:rsid w:val="00610175"/>
    <w:rsid w:val="006108A0"/>
    <w:rsid w:val="00610B34"/>
    <w:rsid w:val="006129A3"/>
    <w:rsid w:val="00612B4E"/>
    <w:rsid w:val="00613B6D"/>
    <w:rsid w:val="00613DBE"/>
    <w:rsid w:val="006158ED"/>
    <w:rsid w:val="00617DD2"/>
    <w:rsid w:val="006227E7"/>
    <w:rsid w:val="00622FA3"/>
    <w:rsid w:val="006238B3"/>
    <w:rsid w:val="00624773"/>
    <w:rsid w:val="006261E4"/>
    <w:rsid w:val="00627F42"/>
    <w:rsid w:val="00631F4A"/>
    <w:rsid w:val="006369AB"/>
    <w:rsid w:val="006401F9"/>
    <w:rsid w:val="00641784"/>
    <w:rsid w:val="00641924"/>
    <w:rsid w:val="006428E7"/>
    <w:rsid w:val="00644127"/>
    <w:rsid w:val="006444BB"/>
    <w:rsid w:val="006453A5"/>
    <w:rsid w:val="00645E60"/>
    <w:rsid w:val="00647433"/>
    <w:rsid w:val="00647CC8"/>
    <w:rsid w:val="00650A6D"/>
    <w:rsid w:val="00650F5B"/>
    <w:rsid w:val="006518A8"/>
    <w:rsid w:val="00651E40"/>
    <w:rsid w:val="00652216"/>
    <w:rsid w:val="0065791C"/>
    <w:rsid w:val="00660035"/>
    <w:rsid w:val="00661961"/>
    <w:rsid w:val="00661FE1"/>
    <w:rsid w:val="00665C04"/>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4084"/>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4561"/>
    <w:rsid w:val="006E5195"/>
    <w:rsid w:val="006E52C7"/>
    <w:rsid w:val="006E6D2E"/>
    <w:rsid w:val="006E7872"/>
    <w:rsid w:val="006E7B6C"/>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42AB9"/>
    <w:rsid w:val="00743497"/>
    <w:rsid w:val="007454B0"/>
    <w:rsid w:val="00746568"/>
    <w:rsid w:val="00747C51"/>
    <w:rsid w:val="00747E1B"/>
    <w:rsid w:val="00751D3F"/>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26B"/>
    <w:rsid w:val="00776DE7"/>
    <w:rsid w:val="00777A49"/>
    <w:rsid w:val="00777B99"/>
    <w:rsid w:val="00783066"/>
    <w:rsid w:val="0078424F"/>
    <w:rsid w:val="007842D3"/>
    <w:rsid w:val="007843E1"/>
    <w:rsid w:val="0078566A"/>
    <w:rsid w:val="00787259"/>
    <w:rsid w:val="0078797F"/>
    <w:rsid w:val="0079115C"/>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C6647"/>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30BA"/>
    <w:rsid w:val="00803F93"/>
    <w:rsid w:val="008044A9"/>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5F2"/>
    <w:rsid w:val="00824925"/>
    <w:rsid w:val="00824D67"/>
    <w:rsid w:val="00825CCA"/>
    <w:rsid w:val="008304CE"/>
    <w:rsid w:val="0083114B"/>
    <w:rsid w:val="0083166A"/>
    <w:rsid w:val="00834390"/>
    <w:rsid w:val="00834F26"/>
    <w:rsid w:val="00834FE2"/>
    <w:rsid w:val="0083517D"/>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65D"/>
    <w:rsid w:val="00895705"/>
    <w:rsid w:val="00896AAB"/>
    <w:rsid w:val="00897410"/>
    <w:rsid w:val="008A566F"/>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2076"/>
    <w:rsid w:val="008D3434"/>
    <w:rsid w:val="008D44ED"/>
    <w:rsid w:val="008D5275"/>
    <w:rsid w:val="008D6E90"/>
    <w:rsid w:val="008E0EBB"/>
    <w:rsid w:val="008E0EF1"/>
    <w:rsid w:val="008E0F62"/>
    <w:rsid w:val="008E102C"/>
    <w:rsid w:val="008E2B3D"/>
    <w:rsid w:val="008E564A"/>
    <w:rsid w:val="008E63DC"/>
    <w:rsid w:val="008E64C7"/>
    <w:rsid w:val="008E75FB"/>
    <w:rsid w:val="008E79C2"/>
    <w:rsid w:val="008F203E"/>
    <w:rsid w:val="008F2379"/>
    <w:rsid w:val="008F23CB"/>
    <w:rsid w:val="008F3155"/>
    <w:rsid w:val="009007B7"/>
    <w:rsid w:val="0090125C"/>
    <w:rsid w:val="00902644"/>
    <w:rsid w:val="00902CE0"/>
    <w:rsid w:val="009034ED"/>
    <w:rsid w:val="00904B7F"/>
    <w:rsid w:val="00905091"/>
    <w:rsid w:val="009051DC"/>
    <w:rsid w:val="00905B45"/>
    <w:rsid w:val="00912548"/>
    <w:rsid w:val="00913563"/>
    <w:rsid w:val="0091372B"/>
    <w:rsid w:val="0091451C"/>
    <w:rsid w:val="0091455F"/>
    <w:rsid w:val="00914FF6"/>
    <w:rsid w:val="00915101"/>
    <w:rsid w:val="009153B9"/>
    <w:rsid w:val="00915B2B"/>
    <w:rsid w:val="00916C6D"/>
    <w:rsid w:val="009200B6"/>
    <w:rsid w:val="009225AC"/>
    <w:rsid w:val="0092341E"/>
    <w:rsid w:val="00926A15"/>
    <w:rsid w:val="00926A17"/>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3815"/>
    <w:rsid w:val="009664AB"/>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2957"/>
    <w:rsid w:val="00992A23"/>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0CDA"/>
    <w:rsid w:val="00A01037"/>
    <w:rsid w:val="00A03EF3"/>
    <w:rsid w:val="00A04FD2"/>
    <w:rsid w:val="00A051CE"/>
    <w:rsid w:val="00A117CA"/>
    <w:rsid w:val="00A125ED"/>
    <w:rsid w:val="00A14288"/>
    <w:rsid w:val="00A14C0D"/>
    <w:rsid w:val="00A1518A"/>
    <w:rsid w:val="00A20F0C"/>
    <w:rsid w:val="00A22324"/>
    <w:rsid w:val="00A23BDB"/>
    <w:rsid w:val="00A256E2"/>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7220"/>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F30"/>
    <w:rsid w:val="00AA01EC"/>
    <w:rsid w:val="00AA0922"/>
    <w:rsid w:val="00AA12E7"/>
    <w:rsid w:val="00AA226E"/>
    <w:rsid w:val="00AA22C1"/>
    <w:rsid w:val="00AA37A3"/>
    <w:rsid w:val="00AA4987"/>
    <w:rsid w:val="00AA4CD6"/>
    <w:rsid w:val="00AA55CC"/>
    <w:rsid w:val="00AA7448"/>
    <w:rsid w:val="00AB178A"/>
    <w:rsid w:val="00AB22BF"/>
    <w:rsid w:val="00AB2EC6"/>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A44"/>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470F1"/>
    <w:rsid w:val="00B50461"/>
    <w:rsid w:val="00B50671"/>
    <w:rsid w:val="00B50E82"/>
    <w:rsid w:val="00B5213B"/>
    <w:rsid w:val="00B524D9"/>
    <w:rsid w:val="00B5284B"/>
    <w:rsid w:val="00B53623"/>
    <w:rsid w:val="00B55277"/>
    <w:rsid w:val="00B55813"/>
    <w:rsid w:val="00B563B2"/>
    <w:rsid w:val="00B56417"/>
    <w:rsid w:val="00B6009E"/>
    <w:rsid w:val="00B6028B"/>
    <w:rsid w:val="00B60CAD"/>
    <w:rsid w:val="00B60CEF"/>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97FA9"/>
    <w:rsid w:val="00BA0250"/>
    <w:rsid w:val="00BA05B2"/>
    <w:rsid w:val="00BA1210"/>
    <w:rsid w:val="00BA29EF"/>
    <w:rsid w:val="00BA4D77"/>
    <w:rsid w:val="00BA531D"/>
    <w:rsid w:val="00BA7AA7"/>
    <w:rsid w:val="00BB068B"/>
    <w:rsid w:val="00BB3E05"/>
    <w:rsid w:val="00BB3E99"/>
    <w:rsid w:val="00BB4255"/>
    <w:rsid w:val="00BB4457"/>
    <w:rsid w:val="00BB47B4"/>
    <w:rsid w:val="00BB4C3B"/>
    <w:rsid w:val="00BB5FA8"/>
    <w:rsid w:val="00BB615E"/>
    <w:rsid w:val="00BB78F0"/>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5504"/>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47C"/>
    <w:rsid w:val="00C318EA"/>
    <w:rsid w:val="00C3548C"/>
    <w:rsid w:val="00C401A7"/>
    <w:rsid w:val="00C40E57"/>
    <w:rsid w:val="00C41F43"/>
    <w:rsid w:val="00C437F8"/>
    <w:rsid w:val="00C44050"/>
    <w:rsid w:val="00C448CF"/>
    <w:rsid w:val="00C456CF"/>
    <w:rsid w:val="00C4622A"/>
    <w:rsid w:val="00C4689C"/>
    <w:rsid w:val="00C46B3D"/>
    <w:rsid w:val="00C47548"/>
    <w:rsid w:val="00C54CF3"/>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2E12"/>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C6863"/>
    <w:rsid w:val="00CD0D49"/>
    <w:rsid w:val="00CD13C9"/>
    <w:rsid w:val="00CD2A7C"/>
    <w:rsid w:val="00CD4B12"/>
    <w:rsid w:val="00CD61A8"/>
    <w:rsid w:val="00CD632E"/>
    <w:rsid w:val="00CD6B2E"/>
    <w:rsid w:val="00CD718B"/>
    <w:rsid w:val="00CE020E"/>
    <w:rsid w:val="00CE10E5"/>
    <w:rsid w:val="00CE148C"/>
    <w:rsid w:val="00CE3931"/>
    <w:rsid w:val="00CE3A2F"/>
    <w:rsid w:val="00CE54A6"/>
    <w:rsid w:val="00CE565E"/>
    <w:rsid w:val="00CE58D4"/>
    <w:rsid w:val="00CE5951"/>
    <w:rsid w:val="00CE5CC1"/>
    <w:rsid w:val="00CF036E"/>
    <w:rsid w:val="00CF2A1E"/>
    <w:rsid w:val="00CF316A"/>
    <w:rsid w:val="00CF472F"/>
    <w:rsid w:val="00CF4CA2"/>
    <w:rsid w:val="00CF62B1"/>
    <w:rsid w:val="00CF76B7"/>
    <w:rsid w:val="00CF7725"/>
    <w:rsid w:val="00CF7B3F"/>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56BE4"/>
    <w:rsid w:val="00D603DB"/>
    <w:rsid w:val="00D60DF5"/>
    <w:rsid w:val="00D620BC"/>
    <w:rsid w:val="00D62D4D"/>
    <w:rsid w:val="00D644D4"/>
    <w:rsid w:val="00D64609"/>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95CAA"/>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4F06"/>
    <w:rsid w:val="00E651D0"/>
    <w:rsid w:val="00E65DCE"/>
    <w:rsid w:val="00E675D0"/>
    <w:rsid w:val="00E67C92"/>
    <w:rsid w:val="00E712C0"/>
    <w:rsid w:val="00E717B8"/>
    <w:rsid w:val="00E71864"/>
    <w:rsid w:val="00E733D4"/>
    <w:rsid w:val="00E74483"/>
    <w:rsid w:val="00E7515F"/>
    <w:rsid w:val="00E75613"/>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81C"/>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50F5"/>
    <w:rsid w:val="00F268D2"/>
    <w:rsid w:val="00F30463"/>
    <w:rsid w:val="00F30A2C"/>
    <w:rsid w:val="00F320BD"/>
    <w:rsid w:val="00F32AA9"/>
    <w:rsid w:val="00F3402A"/>
    <w:rsid w:val="00F347A1"/>
    <w:rsid w:val="00F35045"/>
    <w:rsid w:val="00F364CA"/>
    <w:rsid w:val="00F36E5B"/>
    <w:rsid w:val="00F40865"/>
    <w:rsid w:val="00F40B36"/>
    <w:rsid w:val="00F41916"/>
    <w:rsid w:val="00F4269F"/>
    <w:rsid w:val="00F43AF5"/>
    <w:rsid w:val="00F47A4A"/>
    <w:rsid w:val="00F506E2"/>
    <w:rsid w:val="00F52561"/>
    <w:rsid w:val="00F55D6E"/>
    <w:rsid w:val="00F55EAB"/>
    <w:rsid w:val="00F56399"/>
    <w:rsid w:val="00F56E52"/>
    <w:rsid w:val="00F570CA"/>
    <w:rsid w:val="00F5785F"/>
    <w:rsid w:val="00F57871"/>
    <w:rsid w:val="00F60DBB"/>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629F"/>
    <w:rsid w:val="00F86CF8"/>
    <w:rsid w:val="00F87234"/>
    <w:rsid w:val="00F914E1"/>
    <w:rsid w:val="00F93704"/>
    <w:rsid w:val="00F9567F"/>
    <w:rsid w:val="00F96A2C"/>
    <w:rsid w:val="00FA019B"/>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8E79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79C2"/>
    <w:rPr>
      <w:rFonts w:ascii="宋体" w:eastAsia="宋体" w:hAnsi="宋体" w:cs="宋体"/>
      <w:b/>
      <w:bCs/>
      <w:kern w:val="36"/>
      <w:sz w:val="48"/>
      <w:szCs w:val="48"/>
    </w:rPr>
  </w:style>
  <w:style w:type="character" w:styleId="a3">
    <w:name w:val="Hyperlink"/>
    <w:basedOn w:val="a0"/>
    <w:uiPriority w:val="99"/>
    <w:semiHidden/>
    <w:unhideWhenUsed/>
    <w:rsid w:val="008E79C2"/>
    <w:rPr>
      <w:color w:val="0000FF"/>
      <w:u w:val="single"/>
    </w:rPr>
  </w:style>
  <w:style w:type="character" w:customStyle="1" w:styleId="normal105">
    <w:name w:val="normal105"/>
    <w:basedOn w:val="a0"/>
    <w:rsid w:val="008E79C2"/>
  </w:style>
  <w:style w:type="paragraph" w:styleId="a4">
    <w:name w:val="Normal (Web)"/>
    <w:basedOn w:val="a"/>
    <w:uiPriority w:val="99"/>
    <w:semiHidden/>
    <w:unhideWhenUsed/>
    <w:rsid w:val="008E79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3263460">
      <w:bodyDiv w:val="1"/>
      <w:marLeft w:val="0"/>
      <w:marRight w:val="0"/>
      <w:marTop w:val="0"/>
      <w:marBottom w:val="0"/>
      <w:divBdr>
        <w:top w:val="none" w:sz="0" w:space="0" w:color="auto"/>
        <w:left w:val="none" w:sz="0" w:space="0" w:color="auto"/>
        <w:bottom w:val="none" w:sz="0" w:space="0" w:color="auto"/>
        <w:right w:val="none" w:sz="0" w:space="0" w:color="auto"/>
      </w:divBdr>
      <w:divsChild>
        <w:div w:id="19500080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201010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1417</Characters>
  <Application>Microsoft Office Word</Application>
  <DocSecurity>0</DocSecurity>
  <Lines>11</Lines>
  <Paragraphs>3</Paragraphs>
  <ScaleCrop>false</ScaleCrop>
  <Company>Lenovo</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2020-10-12T09:12:00Z</dcterms:created>
  <dcterms:modified xsi:type="dcterms:W3CDTF">2020-10-12T09:13:00Z</dcterms:modified>
</cp:coreProperties>
</file>